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FDC3B" w14:textId="77777777" w:rsidR="00FB2E79" w:rsidRDefault="00CC10DD">
      <w:pPr>
        <w:pStyle w:val="Title"/>
        <w:rPr>
          <w:sz w:val="36"/>
          <w:szCs w:val="36"/>
        </w:rPr>
      </w:pPr>
      <w:bookmarkStart w:id="0" w:name="_heading=h.ghwp5zpr02l7" w:colFirst="0" w:colLast="0"/>
      <w:bookmarkEnd w:id="0"/>
      <w:r>
        <w:rPr>
          <w:sz w:val="36"/>
          <w:szCs w:val="36"/>
        </w:rPr>
        <w:t xml:space="preserve">Information for referrers to Veterans STH group </w:t>
      </w:r>
      <w:r>
        <w:rPr>
          <w:rFonts w:ascii="Calibri" w:eastAsia="Calibri" w:hAnsi="Calibri" w:cs="Calibri"/>
          <w:sz w:val="22"/>
          <w:szCs w:val="22"/>
        </w:rPr>
        <w:t xml:space="preserve">                 </w:t>
      </w:r>
      <w:r>
        <w:rPr>
          <w:noProof/>
        </w:rPr>
        <w:drawing>
          <wp:anchor distT="0" distB="0" distL="0" distR="0" simplePos="0" relativeHeight="251658240" behindDoc="0" locked="0" layoutInCell="1" hidden="0" allowOverlap="1" wp14:anchorId="5C005419" wp14:editId="13A72DC8">
            <wp:simplePos x="0" y="0"/>
            <wp:positionH relativeFrom="column">
              <wp:posOffset>19050</wp:posOffset>
            </wp:positionH>
            <wp:positionV relativeFrom="paragraph">
              <wp:posOffset>19050</wp:posOffset>
            </wp:positionV>
            <wp:extent cx="919163" cy="1337643"/>
            <wp:effectExtent l="0" t="0" r="0" b="0"/>
            <wp:wrapSquare wrapText="bothSides" distT="0" distB="0" distL="0" distR="0"/>
            <wp:docPr id="1678603690" name="image1.png" descr="The Armed Forces Covenant Lion Logo"/>
            <wp:cNvGraphicFramePr/>
            <a:graphic xmlns:a="http://schemas.openxmlformats.org/drawingml/2006/main">
              <a:graphicData uri="http://schemas.openxmlformats.org/drawingml/2006/picture">
                <pic:pic xmlns:pic="http://schemas.openxmlformats.org/drawingml/2006/picture">
                  <pic:nvPicPr>
                    <pic:cNvPr id="0" name="image1.png" descr="The Armed Forces Covenant Lion Logo"/>
                    <pic:cNvPicPr preferRelativeResize="0"/>
                  </pic:nvPicPr>
                  <pic:blipFill>
                    <a:blip r:embed="rId6"/>
                    <a:srcRect/>
                    <a:stretch>
                      <a:fillRect/>
                    </a:stretch>
                  </pic:blipFill>
                  <pic:spPr>
                    <a:xfrm>
                      <a:off x="0" y="0"/>
                      <a:ext cx="919163" cy="1337643"/>
                    </a:xfrm>
                    <a:prstGeom prst="rect">
                      <a:avLst/>
                    </a:prstGeom>
                    <a:ln/>
                  </pic:spPr>
                </pic:pic>
              </a:graphicData>
            </a:graphic>
          </wp:anchor>
        </w:drawing>
      </w:r>
      <w:r>
        <w:rPr>
          <w:noProof/>
        </w:rPr>
        <w:drawing>
          <wp:anchor distT="0" distB="0" distL="0" distR="0" simplePos="0" relativeHeight="251659264" behindDoc="0" locked="0" layoutInCell="1" hidden="0" allowOverlap="1" wp14:anchorId="0F941E50" wp14:editId="405B8F92">
            <wp:simplePos x="0" y="0"/>
            <wp:positionH relativeFrom="column">
              <wp:posOffset>4524375</wp:posOffset>
            </wp:positionH>
            <wp:positionV relativeFrom="paragraph">
              <wp:posOffset>0</wp:posOffset>
            </wp:positionV>
            <wp:extent cx="1409700" cy="812800"/>
            <wp:effectExtent l="0" t="0" r="0" b="0"/>
            <wp:wrapSquare wrapText="bothSides" distT="0" distB="0" distL="0" distR="0"/>
            <wp:docPr id="1678603691" name="image2.png" descr="A green and brown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and brown logo&#10;&#10;Description automatically generated"/>
                    <pic:cNvPicPr preferRelativeResize="0"/>
                  </pic:nvPicPr>
                  <pic:blipFill>
                    <a:blip r:embed="rId7"/>
                    <a:srcRect/>
                    <a:stretch>
                      <a:fillRect/>
                    </a:stretch>
                  </pic:blipFill>
                  <pic:spPr>
                    <a:xfrm>
                      <a:off x="0" y="0"/>
                      <a:ext cx="1409700" cy="812800"/>
                    </a:xfrm>
                    <a:prstGeom prst="rect">
                      <a:avLst/>
                    </a:prstGeom>
                    <a:ln/>
                  </pic:spPr>
                </pic:pic>
              </a:graphicData>
            </a:graphic>
          </wp:anchor>
        </w:drawing>
      </w:r>
    </w:p>
    <w:p w14:paraId="16F0B627" w14:textId="77777777" w:rsidR="00FB2E79" w:rsidRDefault="00FB2E79">
      <w:pPr>
        <w:rPr>
          <w:rFonts w:ascii="Calibri" w:eastAsia="Calibri" w:hAnsi="Calibri" w:cs="Calibri"/>
        </w:rPr>
      </w:pPr>
    </w:p>
    <w:p w14:paraId="2B88AD3E" w14:textId="77777777" w:rsidR="00FB2E79" w:rsidRDefault="00FB2E79">
      <w:pPr>
        <w:rPr>
          <w:rFonts w:ascii="Calibri" w:eastAsia="Calibri" w:hAnsi="Calibri" w:cs="Calibri"/>
        </w:rPr>
      </w:pPr>
    </w:p>
    <w:p w14:paraId="356AEA68" w14:textId="77777777" w:rsidR="00FB2E79" w:rsidRDefault="00FB2E79">
      <w:pPr>
        <w:rPr>
          <w:rFonts w:ascii="Calibri" w:eastAsia="Calibri" w:hAnsi="Calibri" w:cs="Calibri"/>
        </w:rPr>
      </w:pPr>
    </w:p>
    <w:p w14:paraId="61AF6B2D" w14:textId="77777777" w:rsidR="00FB2E79" w:rsidRDefault="00FB2E79">
      <w:pPr>
        <w:rPr>
          <w:rFonts w:ascii="Calibri" w:eastAsia="Calibri" w:hAnsi="Calibri" w:cs="Calibri"/>
        </w:rPr>
      </w:pPr>
    </w:p>
    <w:p w14:paraId="21AF7D8F" w14:textId="77777777" w:rsidR="00FB2E79" w:rsidRDefault="00CC10DD">
      <w:pPr>
        <w:rPr>
          <w:rFonts w:ascii="Calibri" w:eastAsia="Calibri" w:hAnsi="Calibri" w:cs="Calibri"/>
        </w:rPr>
      </w:pPr>
      <w:r>
        <w:rPr>
          <w:rFonts w:ascii="Calibri" w:eastAsia="Calibri" w:hAnsi="Calibri" w:cs="Calibri"/>
        </w:rPr>
        <w:t xml:space="preserve">We are delighted to announce Tuppenny Barn Education has secured funding from the Armed Forces Covenant Fund for our all-female </w:t>
      </w:r>
      <w:proofErr w:type="gramStart"/>
      <w:r>
        <w:rPr>
          <w:rFonts w:ascii="Calibri" w:eastAsia="Calibri" w:hAnsi="Calibri" w:cs="Calibri"/>
        </w:rPr>
        <w:t>veterans</w:t>
      </w:r>
      <w:proofErr w:type="gramEnd"/>
      <w:r>
        <w:rPr>
          <w:rFonts w:ascii="Calibri" w:eastAsia="Calibri" w:hAnsi="Calibri" w:cs="Calibri"/>
        </w:rPr>
        <w:t xml:space="preserve"> flower farming project restarting on 10th February 2026 for nine months. Sessions will run on Tuesdays from 11 - 3pm with an hour for lunch (participants bring their own packed lunch)</w:t>
      </w:r>
      <w:r>
        <w:rPr>
          <w:rFonts w:ascii="Calibri" w:eastAsia="Calibri" w:hAnsi="Calibri" w:cs="Calibri"/>
          <w:sz w:val="24"/>
          <w:szCs w:val="24"/>
        </w:rPr>
        <w:t>.</w:t>
      </w:r>
      <w:r>
        <w:rPr>
          <w:rFonts w:ascii="Calibri" w:eastAsia="Calibri" w:hAnsi="Calibri" w:cs="Calibri"/>
        </w:rPr>
        <w:t xml:space="preserve"> Previous courses have been very well received and have provided vital support to our female veterans.</w:t>
      </w:r>
    </w:p>
    <w:p w14:paraId="6470931D" w14:textId="77777777" w:rsidR="00FB2E79" w:rsidRDefault="00CC10DD">
      <w:pPr>
        <w:rPr>
          <w:rFonts w:ascii="Calibri" w:eastAsia="Calibri" w:hAnsi="Calibri" w:cs="Calibri"/>
        </w:rPr>
      </w:pPr>
      <w:r>
        <w:rPr>
          <w:rFonts w:ascii="Calibri" w:eastAsia="Calibri" w:hAnsi="Calibri" w:cs="Calibri"/>
        </w:rPr>
        <w:t>We have put together some information to help potential referrers</w:t>
      </w:r>
    </w:p>
    <w:p w14:paraId="4DC8BA44" w14:textId="77777777" w:rsidR="00FB2E79" w:rsidRDefault="00FB2E79">
      <w:pPr>
        <w:rPr>
          <w:rFonts w:ascii="Calibri" w:eastAsia="Calibri" w:hAnsi="Calibri" w:cs="Calibri"/>
        </w:rPr>
      </w:pPr>
    </w:p>
    <w:p w14:paraId="289EB0C6" w14:textId="77777777" w:rsidR="00FB2E79" w:rsidRDefault="00CC10DD">
      <w:pPr>
        <w:rPr>
          <w:rFonts w:ascii="Calibri" w:eastAsia="Calibri" w:hAnsi="Calibri" w:cs="Calibri"/>
          <w:b/>
          <w:bCs/>
        </w:rPr>
      </w:pPr>
      <w:r>
        <w:rPr>
          <w:rFonts w:ascii="Calibri" w:eastAsia="Calibri" w:hAnsi="Calibri" w:cs="Calibri"/>
          <w:b/>
          <w:bCs/>
        </w:rPr>
        <w:t>What is Social and Therapeutic Horticulture (STH)?</w:t>
      </w:r>
    </w:p>
    <w:p w14:paraId="6AF06F3F" w14:textId="77777777" w:rsidR="00FB2E79" w:rsidRDefault="00CC10DD">
      <w:pPr>
        <w:rPr>
          <w:rFonts w:ascii="Calibri" w:eastAsia="Calibri" w:hAnsi="Calibri" w:cs="Calibri"/>
        </w:rPr>
      </w:pPr>
      <w:r>
        <w:rPr>
          <w:rFonts w:ascii="Calibri" w:eastAsia="Calibri" w:hAnsi="Calibri" w:cs="Calibri"/>
        </w:rPr>
        <w:t>STH is the process of using plants and gardens to improve physical and mental health, as well as communication and thinking skills. It also uses the garden as a safe and secure place to develop someone’s ability to mix socially, make friends and learn practical skills that will help them to be more independent. (Thrive)</w:t>
      </w:r>
    </w:p>
    <w:p w14:paraId="24E8C37E" w14:textId="77777777" w:rsidR="00FB2E79" w:rsidRDefault="00CC10DD">
      <w:pPr>
        <w:rPr>
          <w:rFonts w:ascii="Calibri" w:eastAsia="Calibri" w:hAnsi="Calibri" w:cs="Calibri"/>
        </w:rPr>
      </w:pPr>
      <w:r>
        <w:rPr>
          <w:rFonts w:ascii="Calibri" w:eastAsia="Calibri" w:hAnsi="Calibri" w:cs="Calibri"/>
        </w:rPr>
        <w:t>The benefits associated with STH are huge and wide reaching covering the following areas:</w:t>
      </w:r>
    </w:p>
    <w:p w14:paraId="10A07924" w14:textId="77777777" w:rsidR="00FB2E79" w:rsidRDefault="00CC10DD">
      <w:pPr>
        <w:numPr>
          <w:ilvl w:val="0"/>
          <w:numId w:val="1"/>
        </w:numPr>
        <w:rPr>
          <w:rFonts w:ascii="Calibri" w:eastAsia="Calibri" w:hAnsi="Calibri" w:cs="Calibri"/>
        </w:rPr>
      </w:pPr>
      <w:r>
        <w:rPr>
          <w:rFonts w:ascii="Calibri" w:eastAsia="Calibri" w:hAnsi="Calibri" w:cs="Calibri"/>
        </w:rPr>
        <w:t>Physical</w:t>
      </w:r>
    </w:p>
    <w:p w14:paraId="77540EAD" w14:textId="77777777" w:rsidR="00FB2E79" w:rsidRDefault="00CC10DD">
      <w:pPr>
        <w:numPr>
          <w:ilvl w:val="0"/>
          <w:numId w:val="1"/>
        </w:numPr>
        <w:rPr>
          <w:rFonts w:ascii="Calibri" w:eastAsia="Calibri" w:hAnsi="Calibri" w:cs="Calibri"/>
        </w:rPr>
      </w:pPr>
      <w:r>
        <w:rPr>
          <w:rFonts w:ascii="Calibri" w:eastAsia="Calibri" w:hAnsi="Calibri" w:cs="Calibri"/>
        </w:rPr>
        <w:t>Cognitive</w:t>
      </w:r>
    </w:p>
    <w:p w14:paraId="6EC3F051" w14:textId="77777777" w:rsidR="00FB2E79" w:rsidRDefault="00CC10DD">
      <w:pPr>
        <w:numPr>
          <w:ilvl w:val="0"/>
          <w:numId w:val="1"/>
        </w:numPr>
        <w:rPr>
          <w:rFonts w:ascii="Calibri" w:eastAsia="Calibri" w:hAnsi="Calibri" w:cs="Calibri"/>
        </w:rPr>
      </w:pPr>
      <w:r>
        <w:rPr>
          <w:rFonts w:ascii="Calibri" w:eastAsia="Calibri" w:hAnsi="Calibri" w:cs="Calibri"/>
        </w:rPr>
        <w:t>Psychological</w:t>
      </w:r>
    </w:p>
    <w:p w14:paraId="6DE73BCC" w14:textId="77777777" w:rsidR="00FB2E79" w:rsidRDefault="00CC10DD">
      <w:pPr>
        <w:numPr>
          <w:ilvl w:val="0"/>
          <w:numId w:val="1"/>
        </w:numPr>
        <w:rPr>
          <w:rFonts w:ascii="Calibri" w:eastAsia="Calibri" w:hAnsi="Calibri" w:cs="Calibri"/>
        </w:rPr>
      </w:pPr>
      <w:r>
        <w:rPr>
          <w:rFonts w:ascii="Calibri" w:eastAsia="Calibri" w:hAnsi="Calibri" w:cs="Calibri"/>
        </w:rPr>
        <w:t>Social</w:t>
      </w:r>
    </w:p>
    <w:p w14:paraId="5AEE025C" w14:textId="77777777" w:rsidR="00FB2E79" w:rsidRDefault="00CC10DD">
      <w:pPr>
        <w:numPr>
          <w:ilvl w:val="0"/>
          <w:numId w:val="1"/>
        </w:numPr>
        <w:rPr>
          <w:rFonts w:ascii="Calibri" w:eastAsia="Calibri" w:hAnsi="Calibri" w:cs="Calibri"/>
        </w:rPr>
      </w:pPr>
      <w:r>
        <w:rPr>
          <w:rFonts w:ascii="Calibri" w:eastAsia="Calibri" w:hAnsi="Calibri" w:cs="Calibri"/>
        </w:rPr>
        <w:t>Learning</w:t>
      </w:r>
    </w:p>
    <w:p w14:paraId="77DD69FF" w14:textId="77777777" w:rsidR="00FB2E79" w:rsidRDefault="00CC10DD">
      <w:pPr>
        <w:rPr>
          <w:rFonts w:ascii="Calibri" w:eastAsia="Calibri" w:hAnsi="Calibri" w:cs="Calibri"/>
        </w:rPr>
      </w:pPr>
      <w:r>
        <w:rPr>
          <w:rFonts w:ascii="Calibri" w:eastAsia="Calibri" w:hAnsi="Calibri" w:cs="Calibri"/>
        </w:rPr>
        <w:t xml:space="preserve"> </w:t>
      </w:r>
    </w:p>
    <w:p w14:paraId="04384F08" w14:textId="77777777" w:rsidR="00FB2E79" w:rsidRDefault="00CC10DD">
      <w:pPr>
        <w:rPr>
          <w:rFonts w:ascii="Calibri" w:eastAsia="Calibri" w:hAnsi="Calibri" w:cs="Calibri"/>
        </w:rPr>
      </w:pPr>
      <w:r>
        <w:rPr>
          <w:rFonts w:ascii="Calibri" w:eastAsia="Calibri" w:hAnsi="Calibri" w:cs="Calibri"/>
        </w:rPr>
        <w:t xml:space="preserve">Our sessions are planned around the client’s needs - focusing on general well-being and reducing social isolation and building skills. Time will be spent sowing seeds, growing on the plants, harvesting flowers with a demonstration on how to make a jar posy and </w:t>
      </w:r>
      <w:proofErr w:type="gramStart"/>
      <w:r>
        <w:rPr>
          <w:rFonts w:ascii="Calibri" w:eastAsia="Calibri" w:hAnsi="Calibri" w:cs="Calibri"/>
        </w:rPr>
        <w:t>hand held</w:t>
      </w:r>
      <w:proofErr w:type="gramEnd"/>
      <w:r>
        <w:rPr>
          <w:rFonts w:ascii="Calibri" w:eastAsia="Calibri" w:hAnsi="Calibri" w:cs="Calibri"/>
        </w:rPr>
        <w:t xml:space="preserve"> bouquet. There will be time for chatting over lunch and during tea breaks.</w:t>
      </w:r>
    </w:p>
    <w:p w14:paraId="7F3C8EE3" w14:textId="77777777" w:rsidR="00FB2E79" w:rsidRDefault="00CC10DD">
      <w:pPr>
        <w:rPr>
          <w:rFonts w:ascii="Calibri" w:eastAsia="Calibri" w:hAnsi="Calibri" w:cs="Calibri"/>
        </w:rPr>
      </w:pPr>
      <w:r>
        <w:rPr>
          <w:rFonts w:ascii="Calibri" w:eastAsia="Calibri" w:hAnsi="Calibri" w:cs="Calibri"/>
        </w:rPr>
        <w:t xml:space="preserve"> </w:t>
      </w:r>
    </w:p>
    <w:p w14:paraId="5142A861" w14:textId="77777777" w:rsidR="00FB2E79" w:rsidRDefault="00CC10DD">
      <w:pPr>
        <w:rPr>
          <w:rFonts w:ascii="Calibri" w:eastAsia="Calibri" w:hAnsi="Calibri" w:cs="Calibri"/>
          <w:b/>
          <w:bCs/>
        </w:rPr>
      </w:pPr>
      <w:r>
        <w:rPr>
          <w:rFonts w:ascii="Calibri" w:eastAsia="Calibri" w:hAnsi="Calibri" w:cs="Calibri"/>
          <w:b/>
          <w:bCs/>
        </w:rPr>
        <w:t>Who do we cater for?</w:t>
      </w:r>
    </w:p>
    <w:p w14:paraId="05426C48" w14:textId="77777777" w:rsidR="00FB2E79" w:rsidRDefault="00CC10DD">
      <w:pPr>
        <w:rPr>
          <w:rFonts w:ascii="Calibri" w:eastAsia="Calibri" w:hAnsi="Calibri" w:cs="Calibri"/>
        </w:rPr>
      </w:pPr>
      <w:r>
        <w:rPr>
          <w:rFonts w:ascii="Calibri" w:eastAsia="Calibri" w:hAnsi="Calibri" w:cs="Calibri"/>
        </w:rPr>
        <w:t>Any female veteran or female spouses of veterans. Participants will need to be at a certain stage of recovery from any major mental health issues and be emotionally stable (not an active risk of harm to self or others) and not actively abusing drugs or alcohol.</w:t>
      </w:r>
    </w:p>
    <w:p w14:paraId="6040ADDE" w14:textId="77777777" w:rsidR="00FB2E79" w:rsidRDefault="00FB2E79">
      <w:pPr>
        <w:rPr>
          <w:rFonts w:ascii="Calibri" w:eastAsia="Calibri" w:hAnsi="Calibri" w:cs="Calibri"/>
        </w:rPr>
      </w:pPr>
    </w:p>
    <w:p w14:paraId="2C5B01D4" w14:textId="77777777" w:rsidR="00FB2E79" w:rsidRDefault="00CC10DD">
      <w:pPr>
        <w:rPr>
          <w:rFonts w:ascii="Calibri" w:eastAsia="Calibri" w:hAnsi="Calibri" w:cs="Calibri"/>
        </w:rPr>
      </w:pPr>
      <w:r>
        <w:rPr>
          <w:rFonts w:ascii="Calibri" w:eastAsia="Calibri" w:hAnsi="Calibri" w:cs="Calibri"/>
        </w:rPr>
        <w:t>Participants need to be able to operate in a group setting and be physically independent.</w:t>
      </w:r>
    </w:p>
    <w:p w14:paraId="3A61F63C" w14:textId="77777777" w:rsidR="00FB2E79" w:rsidRDefault="00CC10DD">
      <w:pPr>
        <w:rPr>
          <w:rFonts w:ascii="Calibri" w:eastAsia="Calibri" w:hAnsi="Calibri" w:cs="Calibri"/>
        </w:rPr>
      </w:pPr>
      <w:r>
        <w:rPr>
          <w:rFonts w:ascii="Calibri" w:eastAsia="Calibri" w:hAnsi="Calibri" w:cs="Calibri"/>
        </w:rPr>
        <w:t>We cannot provide one to one support hence the need for physical independence.</w:t>
      </w:r>
    </w:p>
    <w:p w14:paraId="5B303BEE" w14:textId="77777777" w:rsidR="00FB2E79" w:rsidRDefault="00FB2E79">
      <w:pPr>
        <w:rPr>
          <w:rFonts w:ascii="Calibri" w:eastAsia="Calibri" w:hAnsi="Calibri" w:cs="Calibri"/>
        </w:rPr>
      </w:pPr>
    </w:p>
    <w:p w14:paraId="6477F505" w14:textId="77777777" w:rsidR="00FB2E79" w:rsidRDefault="00CC10DD">
      <w:pPr>
        <w:rPr>
          <w:rFonts w:ascii="Calibri" w:eastAsia="Calibri" w:hAnsi="Calibri" w:cs="Calibri"/>
        </w:rPr>
      </w:pPr>
      <w:r>
        <w:rPr>
          <w:rFonts w:ascii="Calibri" w:eastAsia="Calibri" w:hAnsi="Calibri" w:cs="Calibri"/>
        </w:rPr>
        <w:t xml:space="preserve"> All people referred will be invited to Tuppenny Barn with the opportunity to meet the STH team and hear what the sessions will involve and answer any questions. There will be a short one to one interview with one of the STH practitioners.</w:t>
      </w:r>
    </w:p>
    <w:p w14:paraId="68FFBFAB" w14:textId="77777777" w:rsidR="00FB2E79" w:rsidRDefault="00CC10DD">
      <w:pPr>
        <w:rPr>
          <w:rFonts w:ascii="Calibri" w:eastAsia="Calibri" w:hAnsi="Calibri" w:cs="Calibri"/>
        </w:rPr>
      </w:pPr>
      <w:r>
        <w:rPr>
          <w:rFonts w:ascii="Calibri" w:eastAsia="Calibri" w:hAnsi="Calibri" w:cs="Calibri"/>
        </w:rPr>
        <w:t>All clients will need to be registered with a GP to ensure we have a point of contact in case of emergency.  The course is free of charge to clients.</w:t>
      </w:r>
    </w:p>
    <w:p w14:paraId="3668F0D1" w14:textId="77777777" w:rsidR="00FB2E79" w:rsidRDefault="00FB2E79">
      <w:pPr>
        <w:rPr>
          <w:rFonts w:ascii="Calibri" w:eastAsia="Calibri" w:hAnsi="Calibri" w:cs="Calibri"/>
        </w:rPr>
      </w:pPr>
    </w:p>
    <w:p w14:paraId="72EB58C4" w14:textId="77777777" w:rsidR="00FB2E79" w:rsidRDefault="00FB2E79">
      <w:pPr>
        <w:rPr>
          <w:rFonts w:ascii="Calibri" w:eastAsia="Calibri" w:hAnsi="Calibri" w:cs="Calibri"/>
        </w:rPr>
      </w:pPr>
    </w:p>
    <w:p w14:paraId="49B9450C" w14:textId="77777777" w:rsidR="00FB2E79" w:rsidRDefault="00FB2E79">
      <w:pPr>
        <w:rPr>
          <w:rFonts w:ascii="Calibri" w:eastAsia="Calibri" w:hAnsi="Calibri" w:cs="Calibri"/>
        </w:rPr>
      </w:pPr>
    </w:p>
    <w:p w14:paraId="639AC249" w14:textId="77777777" w:rsidR="00FB2E79" w:rsidRDefault="00FB2E79">
      <w:pPr>
        <w:rPr>
          <w:rFonts w:ascii="Calibri" w:eastAsia="Calibri" w:hAnsi="Calibri" w:cs="Calibri"/>
        </w:rPr>
      </w:pPr>
    </w:p>
    <w:p w14:paraId="431C5E0F" w14:textId="77777777" w:rsidR="00FB2E79" w:rsidRDefault="00FB2E79">
      <w:pPr>
        <w:jc w:val="center"/>
        <w:rPr>
          <w:rFonts w:ascii="Calibri" w:eastAsia="Calibri" w:hAnsi="Calibri" w:cs="Calibri"/>
        </w:rPr>
      </w:pPr>
    </w:p>
    <w:p w14:paraId="325142BC" w14:textId="77777777" w:rsidR="00FB2E79" w:rsidRDefault="00FB2E79">
      <w:pPr>
        <w:rPr>
          <w:rFonts w:ascii="Calibri" w:eastAsia="Calibri" w:hAnsi="Calibri" w:cs="Calibri"/>
        </w:rPr>
      </w:pPr>
    </w:p>
    <w:p w14:paraId="727A059A" w14:textId="77777777" w:rsidR="00FB2E79" w:rsidRDefault="00FB2E79">
      <w:pPr>
        <w:jc w:val="center"/>
        <w:rPr>
          <w:rFonts w:ascii="Calibri" w:eastAsia="Calibri" w:hAnsi="Calibri" w:cs="Calibri"/>
        </w:rPr>
      </w:pPr>
    </w:p>
    <w:p w14:paraId="4E35E6F2" w14:textId="77777777" w:rsidR="00FB2E79" w:rsidRDefault="00FB2E79">
      <w:pPr>
        <w:rPr>
          <w:rFonts w:ascii="Calibri" w:eastAsia="Calibri" w:hAnsi="Calibri" w:cs="Calibri"/>
        </w:rPr>
      </w:pPr>
    </w:p>
    <w:p w14:paraId="04E9B174" w14:textId="77777777" w:rsidR="00FB2E79" w:rsidRDefault="00FB2E79">
      <w:pPr>
        <w:rPr>
          <w:rFonts w:ascii="Calibri" w:eastAsia="Calibri" w:hAnsi="Calibri" w:cs="Calibri"/>
        </w:rPr>
      </w:pPr>
    </w:p>
    <w:p w14:paraId="144952F6" w14:textId="77777777" w:rsidR="00FB2E79" w:rsidRDefault="00CC10DD">
      <w:pPr>
        <w:jc w:val="center"/>
        <w:rPr>
          <w:rFonts w:ascii="Calibri" w:eastAsia="Calibri" w:hAnsi="Calibri" w:cs="Calibri"/>
        </w:rPr>
      </w:pPr>
      <w:r>
        <w:rPr>
          <w:rFonts w:ascii="Calibri" w:eastAsia="Calibri" w:hAnsi="Calibri" w:cs="Calibri"/>
          <w:color w:val="000000"/>
        </w:rPr>
        <w:t xml:space="preserve">     </w:t>
      </w:r>
    </w:p>
    <w:sectPr w:rsidR="00FB2E7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92A76F4-FB61-4CBA-B1B3-37B872B0F5B7}"/>
    <w:embedBold r:id="rId2" w:fontKey="{DC79F843-A24F-4620-9619-8D359F48AE3D}"/>
  </w:font>
  <w:font w:name="Cambria">
    <w:panose1 w:val="02040503050406030204"/>
    <w:charset w:val="00"/>
    <w:family w:val="roman"/>
    <w:pitch w:val="variable"/>
    <w:sig w:usb0="E00006FF" w:usb1="420024FF" w:usb2="02000000" w:usb3="00000000" w:csb0="0000019F" w:csb1="00000000"/>
    <w:embedRegular r:id="rId3" w:fontKey="{23DA105F-1068-4228-9ADD-197CCBE2048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854787"/>
    <w:multiLevelType w:val="multilevel"/>
    <w:tmpl w:val="7CB220E6"/>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8698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E79"/>
    <w:rsid w:val="00801605"/>
    <w:rsid w:val="00A145B2"/>
    <w:rsid w:val="00CC10DD"/>
    <w:rsid w:val="00FB2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7E1F"/>
  <w15:docId w15:val="{6C21AF5A-72D5-4B7C-8EFC-F70DC2D2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WrUtNVUug2sUxOLdzAuF4lDdfQ==">CgMxLjAyDmguZ2h3cDV6cHIwMmw3OAByITFNYm1CZURsdDJOZ3k0QU5sN0hrekt3VmptVzBCYW0wVA==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Rosemary Wilson</cp:lastModifiedBy>
  <cp:revision>2</cp:revision>
  <dcterms:created xsi:type="dcterms:W3CDTF">2026-01-21T16:24:00Z</dcterms:created>
  <dcterms:modified xsi:type="dcterms:W3CDTF">2026-01-21T16:24:00Z</dcterms:modified>
</cp:coreProperties>
</file>